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360" w:type="dxa"/>
        <w:tblInd w:w="-1701" w:type="dxa"/>
        <w:tblLook w:val="04A0" w:firstRow="1" w:lastRow="0" w:firstColumn="1" w:lastColumn="0" w:noHBand="0" w:noVBand="1"/>
      </w:tblPr>
      <w:tblGrid>
        <w:gridCol w:w="1679"/>
        <w:gridCol w:w="1668"/>
        <w:gridCol w:w="1668"/>
        <w:gridCol w:w="1669"/>
        <w:gridCol w:w="1669"/>
        <w:gridCol w:w="1669"/>
        <w:gridCol w:w="1669"/>
        <w:gridCol w:w="1669"/>
      </w:tblGrid>
      <w:tr w:rsidR="00B80F88" w:rsidRPr="00B80F88" w:rsidTr="00B80F88">
        <w:trPr>
          <w:trHeight w:val="255"/>
        </w:trPr>
        <w:tc>
          <w:tcPr>
            <w:tcW w:w="133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0F88" w:rsidRPr="00121C8C" w:rsidRDefault="00B80F88" w:rsidP="00B80F88">
            <w:pPr>
              <w:widowControl/>
              <w:jc w:val="center"/>
              <w:rPr>
                <w:rFonts w:eastAsia="Times New Roman"/>
                <w:b/>
                <w:bCs/>
              </w:rPr>
            </w:pPr>
            <w:bookmarkStart w:id="0" w:name="_GoBack"/>
            <w:bookmarkEnd w:id="0"/>
            <w:r w:rsidRPr="00121C8C">
              <w:rPr>
                <w:rFonts w:eastAsia="Times New Roman"/>
                <w:b/>
                <w:bCs/>
              </w:rPr>
              <w:t>Фактические и плановые значения</w:t>
            </w:r>
          </w:p>
          <w:p w:rsidR="00B80F88" w:rsidRPr="00B80F88" w:rsidRDefault="00B80F88" w:rsidP="00DB4B99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121C8C">
              <w:rPr>
                <w:rFonts w:eastAsia="Times New Roman"/>
                <w:b/>
                <w:bCs/>
              </w:rPr>
              <w:t>показателей надежности и качества услуг за 201</w:t>
            </w:r>
            <w:r w:rsidR="00DB4B99">
              <w:rPr>
                <w:rFonts w:eastAsia="Times New Roman"/>
                <w:b/>
                <w:bCs/>
              </w:rPr>
              <w:t>5</w:t>
            </w:r>
            <w:r w:rsidRPr="00121C8C">
              <w:rPr>
                <w:rFonts w:eastAsia="Times New Roman"/>
                <w:b/>
                <w:bCs/>
              </w:rPr>
              <w:t xml:space="preserve"> год</w:t>
            </w:r>
          </w:p>
        </w:tc>
      </w:tr>
      <w:tr w:rsidR="00B80F88" w:rsidRPr="00B80F88" w:rsidTr="00B80F88">
        <w:trPr>
          <w:trHeight w:val="255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F88" w:rsidRPr="00B80F88" w:rsidRDefault="00B80F88" w:rsidP="00B80F88">
            <w:pPr>
              <w:widowControl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F88" w:rsidRPr="00B80F88" w:rsidRDefault="00B80F88" w:rsidP="00B80F88">
            <w:pPr>
              <w:widowControl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F88" w:rsidRPr="00B80F88" w:rsidRDefault="00B80F88" w:rsidP="00B80F88">
            <w:pPr>
              <w:widowControl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F88" w:rsidRPr="00B80F88" w:rsidRDefault="00B80F88" w:rsidP="00B80F88">
            <w:pPr>
              <w:widowControl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F88" w:rsidRPr="00B80F88" w:rsidRDefault="00B80F88" w:rsidP="00B80F88">
            <w:pPr>
              <w:widowControl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F88" w:rsidRPr="00B80F88" w:rsidRDefault="00B80F88" w:rsidP="00B80F88">
            <w:pPr>
              <w:widowControl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F88" w:rsidRPr="00B80F88" w:rsidRDefault="00B80F88" w:rsidP="00B80F88">
            <w:pPr>
              <w:widowControl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F88" w:rsidRPr="00B80F88" w:rsidRDefault="00B80F88" w:rsidP="00B80F88">
            <w:pPr>
              <w:widowControl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B80F88" w:rsidRPr="00B80F88" w:rsidTr="00B80F88">
        <w:trPr>
          <w:trHeight w:val="255"/>
        </w:trPr>
        <w:tc>
          <w:tcPr>
            <w:tcW w:w="133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0F88" w:rsidRPr="00B80F88" w:rsidRDefault="00B80F88" w:rsidP="00B80F88">
            <w:pPr>
              <w:widowControl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u w:val="single"/>
              </w:rPr>
            </w:pPr>
            <w:r w:rsidRPr="00B80F88">
              <w:rPr>
                <w:rFonts w:ascii="Calibri" w:eastAsia="Times New Roman" w:hAnsi="Calibri" w:cs="Calibri"/>
                <w:b/>
                <w:sz w:val="20"/>
                <w:szCs w:val="20"/>
                <w:u w:val="single"/>
              </w:rPr>
              <w:t>__</w:t>
            </w:r>
            <w:r w:rsidRPr="00B80F88">
              <w:rPr>
                <w:rFonts w:eastAsia="Times New Roman"/>
                <w:b/>
                <w:u w:val="single"/>
              </w:rPr>
              <w:t>ОАО  «Коммунарские электрические сети</w:t>
            </w:r>
            <w:r w:rsidRPr="00B80F88">
              <w:rPr>
                <w:rFonts w:ascii="Calibri" w:eastAsia="Times New Roman" w:hAnsi="Calibri" w:cs="Calibri"/>
                <w:b/>
                <w:sz w:val="20"/>
                <w:szCs w:val="20"/>
                <w:u w:val="single"/>
              </w:rPr>
              <w:t>__</w:t>
            </w:r>
          </w:p>
        </w:tc>
      </w:tr>
      <w:tr w:rsidR="00B80F88" w:rsidRPr="00B80F88" w:rsidTr="00B80F88">
        <w:trPr>
          <w:trHeight w:val="255"/>
        </w:trPr>
        <w:tc>
          <w:tcPr>
            <w:tcW w:w="133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0F88" w:rsidRPr="00B80F88" w:rsidRDefault="00B80F88" w:rsidP="00B80F88">
            <w:pPr>
              <w:widowControl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</w:rPr>
            </w:pPr>
            <w:r w:rsidRPr="00B80F88">
              <w:rPr>
                <w:rFonts w:ascii="Calibri" w:eastAsia="Times New Roman" w:hAnsi="Calibri" w:cs="Calibri"/>
                <w:i/>
                <w:iCs/>
                <w:sz w:val="20"/>
                <w:szCs w:val="20"/>
              </w:rPr>
              <w:t>наименование электросетевой организации</w:t>
            </w:r>
          </w:p>
        </w:tc>
      </w:tr>
    </w:tbl>
    <w:p w:rsidR="0014641B" w:rsidRDefault="00125130"/>
    <w:p w:rsidR="00B80F88" w:rsidRDefault="00B80F88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48"/>
        <w:gridCol w:w="1396"/>
        <w:gridCol w:w="1225"/>
        <w:gridCol w:w="1225"/>
        <w:gridCol w:w="1225"/>
        <w:gridCol w:w="1226"/>
        <w:gridCol w:w="1226"/>
      </w:tblGrid>
      <w:tr w:rsidR="00647651" w:rsidTr="00647651">
        <w:trPr>
          <w:trHeight w:val="526"/>
        </w:trPr>
        <w:tc>
          <w:tcPr>
            <w:tcW w:w="2048" w:type="dxa"/>
            <w:vMerge w:val="restart"/>
            <w:vAlign w:val="center"/>
          </w:tcPr>
          <w:p w:rsidR="00647651" w:rsidRDefault="00647651" w:rsidP="00647651">
            <w:r>
              <w:rPr>
                <w:rStyle w:val="1"/>
                <w:rFonts w:eastAsia="Courier New"/>
              </w:rPr>
              <w:t>Наименование показателя</w:t>
            </w:r>
          </w:p>
        </w:tc>
        <w:tc>
          <w:tcPr>
            <w:tcW w:w="1396" w:type="dxa"/>
            <w:vMerge w:val="restart"/>
          </w:tcPr>
          <w:p w:rsidR="00647651" w:rsidRDefault="00647651" w:rsidP="00DB4B99">
            <w:r>
              <w:rPr>
                <w:rStyle w:val="1"/>
                <w:rFonts w:eastAsia="Courier New"/>
              </w:rPr>
              <w:t>Фактическое  значение показателя за  201</w:t>
            </w:r>
            <w:r w:rsidR="00DB4B99">
              <w:rPr>
                <w:rStyle w:val="1"/>
                <w:rFonts w:eastAsia="Courier New"/>
              </w:rPr>
              <w:t>5</w:t>
            </w:r>
            <w:r>
              <w:rPr>
                <w:rStyle w:val="1"/>
                <w:rFonts w:eastAsia="Courier New"/>
              </w:rPr>
              <w:t xml:space="preserve"> год</w:t>
            </w:r>
          </w:p>
        </w:tc>
        <w:tc>
          <w:tcPr>
            <w:tcW w:w="6127" w:type="dxa"/>
            <w:gridSpan w:val="5"/>
          </w:tcPr>
          <w:p w:rsidR="00647651" w:rsidRDefault="00647651">
            <w:r>
              <w:rPr>
                <w:rStyle w:val="1"/>
                <w:rFonts w:eastAsia="Courier New"/>
              </w:rPr>
              <w:t>Плановые значения показателей на долгосрочный период регулирования</w:t>
            </w:r>
          </w:p>
        </w:tc>
      </w:tr>
      <w:tr w:rsidR="00DB4B99" w:rsidTr="00647651">
        <w:trPr>
          <w:trHeight w:val="388"/>
        </w:trPr>
        <w:tc>
          <w:tcPr>
            <w:tcW w:w="2048" w:type="dxa"/>
            <w:vMerge/>
          </w:tcPr>
          <w:p w:rsidR="00DB4B99" w:rsidRDefault="00DB4B99">
            <w:pPr>
              <w:rPr>
                <w:rStyle w:val="1"/>
                <w:rFonts w:eastAsia="Courier New"/>
              </w:rPr>
            </w:pPr>
          </w:p>
        </w:tc>
        <w:tc>
          <w:tcPr>
            <w:tcW w:w="1396" w:type="dxa"/>
            <w:vMerge/>
          </w:tcPr>
          <w:p w:rsidR="00DB4B99" w:rsidRDefault="00DB4B99" w:rsidP="00647651">
            <w:pPr>
              <w:rPr>
                <w:rStyle w:val="1"/>
                <w:rFonts w:eastAsia="Courier New"/>
              </w:rPr>
            </w:pPr>
          </w:p>
        </w:tc>
        <w:tc>
          <w:tcPr>
            <w:tcW w:w="1225" w:type="dxa"/>
          </w:tcPr>
          <w:p w:rsidR="00DB4B99" w:rsidRDefault="00DB4B99" w:rsidP="00C82609">
            <w:r w:rsidRPr="0015412E">
              <w:t>201</w:t>
            </w:r>
            <w:r>
              <w:t>6</w:t>
            </w:r>
            <w:r w:rsidRPr="0015412E">
              <w:t xml:space="preserve"> год</w:t>
            </w:r>
          </w:p>
        </w:tc>
        <w:tc>
          <w:tcPr>
            <w:tcW w:w="1225" w:type="dxa"/>
          </w:tcPr>
          <w:p w:rsidR="00DB4B99" w:rsidRDefault="00DB4B99" w:rsidP="00C82609">
            <w:r w:rsidRPr="0015412E">
              <w:t>201</w:t>
            </w:r>
            <w:r>
              <w:t>7</w:t>
            </w:r>
            <w:r w:rsidRPr="0015412E">
              <w:t xml:space="preserve"> год</w:t>
            </w:r>
          </w:p>
        </w:tc>
        <w:tc>
          <w:tcPr>
            <w:tcW w:w="1225" w:type="dxa"/>
          </w:tcPr>
          <w:p w:rsidR="00DB4B99" w:rsidRDefault="00DB4B99" w:rsidP="00C82609">
            <w:r w:rsidRPr="0015412E">
              <w:t>201</w:t>
            </w:r>
            <w:r>
              <w:t>8</w:t>
            </w:r>
            <w:r w:rsidRPr="0015412E">
              <w:t xml:space="preserve"> год</w:t>
            </w:r>
          </w:p>
        </w:tc>
        <w:tc>
          <w:tcPr>
            <w:tcW w:w="1226" w:type="dxa"/>
          </w:tcPr>
          <w:p w:rsidR="00DB4B99" w:rsidRDefault="00DB4B99" w:rsidP="00C82609">
            <w:r w:rsidRPr="0015412E">
              <w:t>201</w:t>
            </w:r>
            <w:r>
              <w:t>9</w:t>
            </w:r>
            <w:r w:rsidRPr="0015412E">
              <w:t xml:space="preserve"> год</w:t>
            </w:r>
          </w:p>
        </w:tc>
        <w:tc>
          <w:tcPr>
            <w:tcW w:w="1226" w:type="dxa"/>
          </w:tcPr>
          <w:p w:rsidR="00DB4B99" w:rsidRDefault="00DB4B99" w:rsidP="00647651">
            <w:r>
              <w:t>2020 год</w:t>
            </w:r>
          </w:p>
        </w:tc>
      </w:tr>
      <w:tr w:rsidR="00DB4B99" w:rsidTr="00647651">
        <w:tc>
          <w:tcPr>
            <w:tcW w:w="2048" w:type="dxa"/>
          </w:tcPr>
          <w:p w:rsidR="00DB4B99" w:rsidRDefault="00DB4B99">
            <w:r>
              <w:rPr>
                <w:rStyle w:val="1"/>
                <w:rFonts w:eastAsia="Courier New"/>
              </w:rPr>
              <w:t>Показатель средней продолжительности прекращения передачи электрической энергии (</w:t>
            </w:r>
            <w:proofErr w:type="spellStart"/>
            <w:r>
              <w:rPr>
                <w:rStyle w:val="1"/>
                <w:rFonts w:eastAsia="Courier New"/>
              </w:rPr>
              <w:t>Пп</w:t>
            </w:r>
            <w:proofErr w:type="spellEnd"/>
            <w:r>
              <w:rPr>
                <w:rStyle w:val="1"/>
                <w:rFonts w:eastAsia="Courier New"/>
              </w:rPr>
              <w:t>)</w:t>
            </w:r>
          </w:p>
        </w:tc>
        <w:tc>
          <w:tcPr>
            <w:tcW w:w="1396" w:type="dxa"/>
            <w:vAlign w:val="center"/>
          </w:tcPr>
          <w:p w:rsidR="00DB4B99" w:rsidRDefault="00DB4B99" w:rsidP="008373A2">
            <w:pPr>
              <w:jc w:val="center"/>
            </w:pPr>
            <w:r>
              <w:t>0,0</w:t>
            </w:r>
            <w:r w:rsidR="008373A2">
              <w:t>28</w:t>
            </w:r>
          </w:p>
        </w:tc>
        <w:tc>
          <w:tcPr>
            <w:tcW w:w="1225" w:type="dxa"/>
            <w:vAlign w:val="center"/>
          </w:tcPr>
          <w:p w:rsidR="00DB4B99" w:rsidRDefault="00DB4B99" w:rsidP="00C82609">
            <w:pPr>
              <w:jc w:val="center"/>
            </w:pPr>
            <w:r>
              <w:t>0,2503</w:t>
            </w:r>
          </w:p>
        </w:tc>
        <w:tc>
          <w:tcPr>
            <w:tcW w:w="1225" w:type="dxa"/>
            <w:vAlign w:val="center"/>
          </w:tcPr>
          <w:p w:rsidR="00DB4B99" w:rsidRDefault="00DB4B99" w:rsidP="00C82609">
            <w:pPr>
              <w:jc w:val="center"/>
            </w:pPr>
            <w:r w:rsidRPr="00DF18B8">
              <w:t>0,2</w:t>
            </w:r>
            <w:r>
              <w:t>414</w:t>
            </w:r>
          </w:p>
        </w:tc>
        <w:tc>
          <w:tcPr>
            <w:tcW w:w="1225" w:type="dxa"/>
            <w:vAlign w:val="center"/>
          </w:tcPr>
          <w:p w:rsidR="00DB4B99" w:rsidRDefault="00DB4B99" w:rsidP="00C82609">
            <w:pPr>
              <w:jc w:val="center"/>
            </w:pPr>
            <w:r w:rsidRPr="00DF18B8">
              <w:t>0,2</w:t>
            </w:r>
            <w:r>
              <w:t>329</w:t>
            </w:r>
          </w:p>
        </w:tc>
        <w:tc>
          <w:tcPr>
            <w:tcW w:w="1226" w:type="dxa"/>
            <w:vAlign w:val="center"/>
          </w:tcPr>
          <w:p w:rsidR="00DB4B99" w:rsidRDefault="00DB4B99" w:rsidP="00C82609">
            <w:pPr>
              <w:jc w:val="center"/>
            </w:pPr>
            <w:r w:rsidRPr="00DF18B8">
              <w:t>0,2</w:t>
            </w:r>
            <w:r>
              <w:t>247</w:t>
            </w:r>
          </w:p>
        </w:tc>
        <w:tc>
          <w:tcPr>
            <w:tcW w:w="1226" w:type="dxa"/>
            <w:vAlign w:val="center"/>
          </w:tcPr>
          <w:p w:rsidR="00DB4B99" w:rsidRDefault="00DB4B99" w:rsidP="00647651">
            <w:pPr>
              <w:jc w:val="center"/>
            </w:pPr>
            <w:r>
              <w:t>0,2157</w:t>
            </w:r>
          </w:p>
        </w:tc>
      </w:tr>
      <w:tr w:rsidR="00DB4B99" w:rsidTr="00647651">
        <w:tc>
          <w:tcPr>
            <w:tcW w:w="2048" w:type="dxa"/>
          </w:tcPr>
          <w:p w:rsidR="00DB4B99" w:rsidRDefault="00DB4B99">
            <w:r>
              <w:rPr>
                <w:rStyle w:val="1"/>
                <w:rFonts w:eastAsia="Courier New"/>
              </w:rPr>
              <w:t>Показатель уровня качества осуществляемого технологического присоединения (</w:t>
            </w:r>
            <w:proofErr w:type="gramStart"/>
            <w:r>
              <w:rPr>
                <w:rStyle w:val="1"/>
                <w:rFonts w:eastAsia="Courier New"/>
              </w:rPr>
              <w:t>П</w:t>
            </w:r>
            <w:proofErr w:type="gramEnd"/>
            <w:r>
              <w:rPr>
                <w:rStyle w:val="1"/>
                <w:rFonts w:eastAsia="Courier New"/>
              </w:rPr>
              <w:t xml:space="preserve"> </w:t>
            </w:r>
            <w:proofErr w:type="spellStart"/>
            <w:r>
              <w:rPr>
                <w:rStyle w:val="1"/>
                <w:rFonts w:eastAsia="Courier New"/>
              </w:rPr>
              <w:t>тпр</w:t>
            </w:r>
            <w:proofErr w:type="spellEnd"/>
            <w:r>
              <w:rPr>
                <w:rStyle w:val="1"/>
                <w:rFonts w:eastAsia="Courier New"/>
              </w:rPr>
              <w:t>)</w:t>
            </w:r>
          </w:p>
        </w:tc>
        <w:tc>
          <w:tcPr>
            <w:tcW w:w="1396" w:type="dxa"/>
            <w:vAlign w:val="center"/>
          </w:tcPr>
          <w:p w:rsidR="00DB4B99" w:rsidRDefault="00DB4B99" w:rsidP="00647651">
            <w:pPr>
              <w:jc w:val="center"/>
            </w:pPr>
            <w:r>
              <w:t>1,0</w:t>
            </w:r>
          </w:p>
        </w:tc>
        <w:tc>
          <w:tcPr>
            <w:tcW w:w="1225" w:type="dxa"/>
            <w:vAlign w:val="center"/>
          </w:tcPr>
          <w:p w:rsidR="00DB4B99" w:rsidRDefault="00DB4B99" w:rsidP="00C82609">
            <w:pPr>
              <w:jc w:val="center"/>
            </w:pPr>
            <w:r w:rsidRPr="00E84CD6">
              <w:t>1,0</w:t>
            </w:r>
          </w:p>
        </w:tc>
        <w:tc>
          <w:tcPr>
            <w:tcW w:w="1225" w:type="dxa"/>
            <w:vAlign w:val="center"/>
          </w:tcPr>
          <w:p w:rsidR="00DB4B99" w:rsidRDefault="00DB4B99" w:rsidP="00C82609">
            <w:pPr>
              <w:jc w:val="center"/>
            </w:pPr>
            <w:r w:rsidRPr="00E84CD6">
              <w:t>1,0</w:t>
            </w:r>
          </w:p>
        </w:tc>
        <w:tc>
          <w:tcPr>
            <w:tcW w:w="1225" w:type="dxa"/>
            <w:vAlign w:val="center"/>
          </w:tcPr>
          <w:p w:rsidR="00DB4B99" w:rsidRDefault="00DB4B99" w:rsidP="00C82609">
            <w:pPr>
              <w:jc w:val="center"/>
            </w:pPr>
            <w:r w:rsidRPr="00E84CD6">
              <w:t>1,0</w:t>
            </w:r>
          </w:p>
        </w:tc>
        <w:tc>
          <w:tcPr>
            <w:tcW w:w="1226" w:type="dxa"/>
            <w:vAlign w:val="center"/>
          </w:tcPr>
          <w:p w:rsidR="00DB4B99" w:rsidRDefault="00DB4B99" w:rsidP="00C82609">
            <w:pPr>
              <w:jc w:val="center"/>
            </w:pPr>
            <w:r w:rsidRPr="00E84CD6">
              <w:t>1,0</w:t>
            </w:r>
          </w:p>
        </w:tc>
        <w:tc>
          <w:tcPr>
            <w:tcW w:w="1226" w:type="dxa"/>
            <w:vAlign w:val="center"/>
          </w:tcPr>
          <w:p w:rsidR="00DB4B99" w:rsidRDefault="00DB4B99" w:rsidP="00647651">
            <w:pPr>
              <w:jc w:val="center"/>
            </w:pPr>
            <w:r>
              <w:t>1,0</w:t>
            </w:r>
          </w:p>
        </w:tc>
      </w:tr>
      <w:tr w:rsidR="00DB4B99" w:rsidTr="004D3468">
        <w:tc>
          <w:tcPr>
            <w:tcW w:w="2048" w:type="dxa"/>
          </w:tcPr>
          <w:p w:rsidR="00DB4B99" w:rsidRDefault="00DB4B99">
            <w:r>
              <w:rPr>
                <w:rStyle w:val="1"/>
                <w:rFonts w:eastAsia="Courier New"/>
              </w:rPr>
              <w:t>Показатель уровня качества обслуживания потребителей услуг (</w:t>
            </w:r>
            <w:proofErr w:type="spellStart"/>
            <w:r>
              <w:rPr>
                <w:rStyle w:val="1"/>
                <w:rFonts w:eastAsia="Courier New"/>
              </w:rPr>
              <w:t>Птсо</w:t>
            </w:r>
            <w:proofErr w:type="spellEnd"/>
            <w:r>
              <w:rPr>
                <w:rStyle w:val="1"/>
                <w:rFonts w:eastAsia="Courier New"/>
              </w:rPr>
              <w:t>)</w:t>
            </w:r>
          </w:p>
        </w:tc>
        <w:tc>
          <w:tcPr>
            <w:tcW w:w="1396" w:type="dxa"/>
            <w:vAlign w:val="center"/>
          </w:tcPr>
          <w:p w:rsidR="00DB4B99" w:rsidRDefault="00DB4B99" w:rsidP="00647651">
            <w:pPr>
              <w:jc w:val="center"/>
            </w:pPr>
            <w:r>
              <w:t>1,3207</w:t>
            </w:r>
          </w:p>
        </w:tc>
        <w:tc>
          <w:tcPr>
            <w:tcW w:w="1225" w:type="dxa"/>
            <w:vAlign w:val="center"/>
          </w:tcPr>
          <w:p w:rsidR="00DB4B99" w:rsidRDefault="00DB4B99" w:rsidP="00C82609">
            <w:pPr>
              <w:jc w:val="center"/>
            </w:pPr>
            <w:r w:rsidRPr="00B47197">
              <w:t>1,3207</w:t>
            </w:r>
          </w:p>
        </w:tc>
        <w:tc>
          <w:tcPr>
            <w:tcW w:w="1225" w:type="dxa"/>
            <w:vAlign w:val="center"/>
          </w:tcPr>
          <w:p w:rsidR="00DB4B99" w:rsidRDefault="00DB4B99" w:rsidP="00C82609">
            <w:pPr>
              <w:jc w:val="center"/>
            </w:pPr>
            <w:r w:rsidRPr="00B47197">
              <w:t>1,3207</w:t>
            </w:r>
          </w:p>
        </w:tc>
        <w:tc>
          <w:tcPr>
            <w:tcW w:w="1225" w:type="dxa"/>
            <w:vAlign w:val="center"/>
          </w:tcPr>
          <w:p w:rsidR="00DB4B99" w:rsidRDefault="00DB4B99" w:rsidP="00C82609">
            <w:pPr>
              <w:jc w:val="center"/>
            </w:pPr>
            <w:r w:rsidRPr="00B47197">
              <w:t>1,3207</w:t>
            </w:r>
          </w:p>
        </w:tc>
        <w:tc>
          <w:tcPr>
            <w:tcW w:w="1226" w:type="dxa"/>
            <w:vAlign w:val="center"/>
          </w:tcPr>
          <w:p w:rsidR="00DB4B99" w:rsidRDefault="00DB4B99" w:rsidP="00C82609">
            <w:pPr>
              <w:jc w:val="center"/>
            </w:pPr>
            <w:r w:rsidRPr="00B47197">
              <w:t>1,3207</w:t>
            </w:r>
          </w:p>
        </w:tc>
        <w:tc>
          <w:tcPr>
            <w:tcW w:w="1226" w:type="dxa"/>
            <w:vAlign w:val="center"/>
          </w:tcPr>
          <w:p w:rsidR="00DB4B99" w:rsidRDefault="00DB4B99" w:rsidP="004D3468">
            <w:pPr>
              <w:jc w:val="center"/>
            </w:pPr>
            <w:r>
              <w:t>1,3207</w:t>
            </w:r>
          </w:p>
        </w:tc>
      </w:tr>
    </w:tbl>
    <w:p w:rsidR="00B80F88" w:rsidRDefault="00B80F88"/>
    <w:p w:rsidR="00647651" w:rsidRDefault="00647651"/>
    <w:p w:rsidR="00647651" w:rsidRDefault="00647651"/>
    <w:tbl>
      <w:tblPr>
        <w:tblpPr w:leftFromText="180" w:rightFromText="180" w:vertAnchor="text" w:horzAnchor="margin" w:tblpY="163"/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695"/>
        <w:gridCol w:w="3095"/>
        <w:gridCol w:w="1595"/>
      </w:tblGrid>
      <w:tr w:rsidR="00D94DDB" w:rsidTr="009D38C8">
        <w:tc>
          <w:tcPr>
            <w:tcW w:w="25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4DDB" w:rsidRDefault="00D94DDB" w:rsidP="009D38C8">
            <w:pPr>
              <w:jc w:val="center"/>
            </w:pPr>
          </w:p>
          <w:p w:rsidR="00D94DDB" w:rsidRDefault="00D94DDB" w:rsidP="009D38C8">
            <w:pPr>
              <w:jc w:val="center"/>
            </w:pPr>
          </w:p>
          <w:p w:rsidR="00D94DDB" w:rsidRDefault="00D94DDB" w:rsidP="009D38C8">
            <w:pPr>
              <w:jc w:val="center"/>
            </w:pPr>
            <w:r>
              <w:t>Генеральный директор ОАО «КЭС»</w:t>
            </w:r>
          </w:p>
        </w:tc>
        <w:tc>
          <w:tcPr>
            <w:tcW w:w="16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4DDB" w:rsidRDefault="00D94DDB" w:rsidP="009D38C8">
            <w:pPr>
              <w:jc w:val="center"/>
            </w:pPr>
          </w:p>
          <w:p w:rsidR="00D94DDB" w:rsidRDefault="00D94DDB" w:rsidP="009D38C8">
            <w:pPr>
              <w:jc w:val="center"/>
            </w:pPr>
          </w:p>
          <w:p w:rsidR="00D94DDB" w:rsidRDefault="00D94DDB" w:rsidP="009D38C8">
            <w:pPr>
              <w:jc w:val="center"/>
            </w:pPr>
            <w:r>
              <w:t>Козляков А.А.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4DDB" w:rsidRDefault="00D94DDB" w:rsidP="009D38C8">
            <w:pPr>
              <w:jc w:val="center"/>
            </w:pPr>
            <w:r>
              <w:t> </w:t>
            </w:r>
          </w:p>
        </w:tc>
      </w:tr>
      <w:tr w:rsidR="00D94DDB" w:rsidRPr="00B41F1E" w:rsidTr="009D38C8">
        <w:tc>
          <w:tcPr>
            <w:tcW w:w="25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4DDB" w:rsidRPr="00B41F1E" w:rsidRDefault="00D94DDB" w:rsidP="009D38C8">
            <w:pPr>
              <w:jc w:val="center"/>
              <w:rPr>
                <w:sz w:val="20"/>
                <w:szCs w:val="20"/>
              </w:rPr>
            </w:pPr>
            <w:r w:rsidRPr="00B41F1E">
              <w:rPr>
                <w:sz w:val="20"/>
                <w:szCs w:val="20"/>
              </w:rPr>
              <w:t xml:space="preserve">Должность </w:t>
            </w:r>
          </w:p>
        </w:tc>
        <w:tc>
          <w:tcPr>
            <w:tcW w:w="16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4DDB" w:rsidRPr="00B41F1E" w:rsidRDefault="00D94DDB" w:rsidP="009D38C8">
            <w:pPr>
              <w:jc w:val="center"/>
              <w:rPr>
                <w:sz w:val="20"/>
                <w:szCs w:val="20"/>
              </w:rPr>
            </w:pPr>
            <w:r w:rsidRPr="00B41F1E">
              <w:rPr>
                <w:sz w:val="20"/>
                <w:szCs w:val="20"/>
              </w:rPr>
              <w:t xml:space="preserve">Ф.И.О.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4DDB" w:rsidRPr="00B41F1E" w:rsidRDefault="00D94DDB" w:rsidP="009D38C8">
            <w:pPr>
              <w:jc w:val="center"/>
              <w:rPr>
                <w:sz w:val="20"/>
                <w:szCs w:val="20"/>
              </w:rPr>
            </w:pPr>
            <w:r w:rsidRPr="00B41F1E">
              <w:rPr>
                <w:sz w:val="20"/>
                <w:szCs w:val="20"/>
              </w:rPr>
              <w:t xml:space="preserve">Подпись </w:t>
            </w:r>
          </w:p>
        </w:tc>
      </w:tr>
    </w:tbl>
    <w:p w:rsidR="00D94DDB" w:rsidRDefault="00D94DDB" w:rsidP="00D94DDB">
      <w:pPr>
        <w:pStyle w:val="a4"/>
      </w:pPr>
      <w:r w:rsidRPr="00B41F1E">
        <w:rPr>
          <w:sz w:val="20"/>
          <w:szCs w:val="20"/>
        </w:rPr>
        <w:t> </w:t>
      </w:r>
    </w:p>
    <w:p w:rsidR="00647651" w:rsidRDefault="00647651"/>
    <w:sectPr w:rsidR="00647651" w:rsidSect="00EC0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F88"/>
    <w:rsid w:val="00121C8C"/>
    <w:rsid w:val="00125130"/>
    <w:rsid w:val="001716FE"/>
    <w:rsid w:val="00172FB7"/>
    <w:rsid w:val="00475354"/>
    <w:rsid w:val="004D3468"/>
    <w:rsid w:val="00647651"/>
    <w:rsid w:val="007C0A45"/>
    <w:rsid w:val="008373A2"/>
    <w:rsid w:val="00876305"/>
    <w:rsid w:val="009F0CB9"/>
    <w:rsid w:val="00B80F88"/>
    <w:rsid w:val="00B917A5"/>
    <w:rsid w:val="00CD53EA"/>
    <w:rsid w:val="00D45FEF"/>
    <w:rsid w:val="00D94DDB"/>
    <w:rsid w:val="00DB4B99"/>
    <w:rsid w:val="00DD2C13"/>
    <w:rsid w:val="00EC0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ourier New" w:hAnsi="Times New Roman" w:cs="Times New Roman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C0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0F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1"/>
    <w:basedOn w:val="a0"/>
    <w:rsid w:val="00B80F8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effect w:val="none"/>
      <w:lang w:val="ru-RU"/>
    </w:rPr>
  </w:style>
  <w:style w:type="paragraph" w:styleId="a4">
    <w:name w:val="Normal (Web)"/>
    <w:basedOn w:val="a"/>
    <w:rsid w:val="00D94DDB"/>
    <w:pPr>
      <w:widowControl/>
      <w:spacing w:before="100" w:beforeAutospacing="1" w:after="100" w:afterAutospacing="1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ourier New" w:hAnsi="Times New Roman" w:cs="Times New Roman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C0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0F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1"/>
    <w:basedOn w:val="a0"/>
    <w:rsid w:val="00B80F8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effect w:val="none"/>
      <w:lang w:val="ru-RU"/>
    </w:rPr>
  </w:style>
  <w:style w:type="paragraph" w:styleId="a4">
    <w:name w:val="Normal (Web)"/>
    <w:basedOn w:val="a"/>
    <w:rsid w:val="00D94DDB"/>
    <w:pPr>
      <w:widowControl/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1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2016-03-25T11:01:00Z</dcterms:created>
  <dcterms:modified xsi:type="dcterms:W3CDTF">2016-03-25T11:01:00Z</dcterms:modified>
</cp:coreProperties>
</file>